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6712" w14:textId="77777777" w:rsidR="00DA78E1" w:rsidRPr="002372C2" w:rsidRDefault="00DA78E1" w:rsidP="00DA78E1">
      <w:pPr>
        <w:pStyle w:val="Nagwek3"/>
        <w:spacing w:before="0" w:line="300" w:lineRule="auto"/>
        <w:jc w:val="center"/>
        <w:rPr>
          <w:rFonts w:ascii="Arial" w:hAnsi="Arial" w:cs="Arial"/>
          <w:color w:val="4F81BD"/>
          <w:sz w:val="16"/>
          <w:szCs w:val="16"/>
        </w:rPr>
      </w:pPr>
      <w:r w:rsidRPr="002372C2">
        <w:rPr>
          <w:rFonts w:ascii="Arial" w:hAnsi="Arial" w:cs="Arial"/>
          <w:sz w:val="16"/>
          <w:szCs w:val="16"/>
        </w:rPr>
        <w:t>REALIZACJA OBOWIĄZKU INFORMACYJNEGO O OCHRONIE DANYCH OSOBOWYCH</w:t>
      </w:r>
    </w:p>
    <w:p w14:paraId="5C2DD06A" w14:textId="77777777" w:rsidR="00DA78E1" w:rsidRPr="002372C2" w:rsidRDefault="00DA78E1" w:rsidP="00DA78E1">
      <w:pPr>
        <w:spacing w:after="0" w:line="276" w:lineRule="auto"/>
        <w:jc w:val="both"/>
        <w:rPr>
          <w:rFonts w:ascii="Arial" w:hAnsi="Arial" w:cs="Arial"/>
          <w:sz w:val="16"/>
          <w:szCs w:val="16"/>
        </w:rPr>
      </w:pPr>
      <w:r w:rsidRPr="002372C2">
        <w:rPr>
          <w:rFonts w:ascii="Arial" w:hAnsi="Arial" w:cs="Arial"/>
          <w:sz w:val="16"/>
          <w:szCs w:val="16"/>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14:paraId="64A15928" w14:textId="77777777" w:rsidR="00DA78E1" w:rsidRPr="002372C2" w:rsidRDefault="00DA78E1" w:rsidP="00DA78E1">
      <w:pPr>
        <w:numPr>
          <w:ilvl w:val="0"/>
          <w:numId w:val="2"/>
        </w:numPr>
        <w:suppressAutoHyphens/>
        <w:spacing w:after="0" w:line="276" w:lineRule="auto"/>
        <w:jc w:val="both"/>
        <w:rPr>
          <w:rFonts w:ascii="Arial" w:hAnsi="Arial" w:cs="Arial"/>
          <w:sz w:val="16"/>
          <w:szCs w:val="16"/>
        </w:rPr>
      </w:pPr>
      <w:r w:rsidRPr="002372C2">
        <w:rPr>
          <w:rFonts w:ascii="Arial" w:hAnsi="Arial" w:cs="Arial"/>
          <w:sz w:val="16"/>
          <w:szCs w:val="16"/>
        </w:rPr>
        <w:t xml:space="preserve">Administratorem danych osobowych jest Dyrektor Regionalnej Dyrekcji Lasów Państwowych w Lublinie z siedzibą: ul. Czechowska 4, 20-950 Lublin, tel. 81 532 70 31 adres e-mail </w:t>
      </w:r>
      <w:hyperlink r:id="rId5" w:history="1">
        <w:r w:rsidRPr="002372C2">
          <w:rPr>
            <w:rStyle w:val="Hipercze"/>
            <w:rFonts w:ascii="Arial" w:hAnsi="Arial" w:cs="Arial"/>
            <w:sz w:val="16"/>
            <w:szCs w:val="16"/>
          </w:rPr>
          <w:t>rdlp@lublin.lasy.gov.pl</w:t>
        </w:r>
      </w:hyperlink>
    </w:p>
    <w:p w14:paraId="1CE64DE4" w14:textId="77777777" w:rsidR="00DA78E1" w:rsidRPr="002372C2" w:rsidRDefault="00DA78E1" w:rsidP="00DA78E1">
      <w:pPr>
        <w:numPr>
          <w:ilvl w:val="0"/>
          <w:numId w:val="2"/>
        </w:numPr>
        <w:suppressAutoHyphens/>
        <w:spacing w:after="0" w:line="276" w:lineRule="auto"/>
        <w:jc w:val="both"/>
        <w:rPr>
          <w:rFonts w:ascii="Arial" w:hAnsi="Arial" w:cs="Arial"/>
          <w:sz w:val="16"/>
          <w:szCs w:val="16"/>
        </w:rPr>
      </w:pPr>
      <w:r w:rsidRPr="002372C2">
        <w:rPr>
          <w:rFonts w:ascii="Arial" w:hAnsi="Arial" w:cs="Arial"/>
          <w:sz w:val="16"/>
          <w:szCs w:val="16"/>
        </w:rPr>
        <w:t>Administrator nie powołał Inspektora Ochrony Danych Osobowych.</w:t>
      </w:r>
    </w:p>
    <w:p w14:paraId="4A46EF0E" w14:textId="77777777" w:rsidR="00DA78E1" w:rsidRPr="002372C2" w:rsidRDefault="00DA78E1" w:rsidP="00DA78E1">
      <w:pPr>
        <w:numPr>
          <w:ilvl w:val="0"/>
          <w:numId w:val="2"/>
        </w:numPr>
        <w:suppressAutoHyphens/>
        <w:spacing w:after="0" w:line="276" w:lineRule="auto"/>
        <w:jc w:val="both"/>
        <w:rPr>
          <w:rFonts w:ascii="Arial" w:hAnsi="Arial" w:cs="Arial"/>
          <w:sz w:val="16"/>
          <w:szCs w:val="16"/>
        </w:rPr>
      </w:pPr>
      <w:r w:rsidRPr="002372C2">
        <w:rPr>
          <w:rFonts w:ascii="Arial" w:hAnsi="Arial" w:cs="Arial"/>
          <w:sz w:val="16"/>
          <w:szCs w:val="16"/>
        </w:rPr>
        <w:t>Dane osobowe przetwarzane są w związku z organizacją i udziałem w Regionalnych Zawodach Drwali.</w:t>
      </w:r>
    </w:p>
    <w:p w14:paraId="1E4DD404" w14:textId="77777777" w:rsidR="00DA78E1" w:rsidRPr="002372C2" w:rsidRDefault="00DA78E1" w:rsidP="00DA78E1">
      <w:pPr>
        <w:numPr>
          <w:ilvl w:val="0"/>
          <w:numId w:val="2"/>
        </w:numPr>
        <w:suppressAutoHyphens/>
        <w:spacing w:after="0" w:line="276" w:lineRule="auto"/>
        <w:jc w:val="both"/>
        <w:rPr>
          <w:rFonts w:ascii="Arial" w:hAnsi="Arial" w:cs="Arial"/>
          <w:sz w:val="16"/>
          <w:szCs w:val="16"/>
        </w:rPr>
      </w:pPr>
      <w:r w:rsidRPr="002372C2">
        <w:rPr>
          <w:rFonts w:ascii="Arial" w:hAnsi="Arial" w:cs="Arial"/>
          <w:sz w:val="16"/>
          <w:szCs w:val="16"/>
        </w:rPr>
        <w:t>Podstawą prawną przetwarzania danych osobowych jest:</w:t>
      </w:r>
    </w:p>
    <w:p w14:paraId="2ACB4E75" w14:textId="77777777" w:rsidR="00DA78E1" w:rsidRPr="002372C2" w:rsidRDefault="00DA78E1" w:rsidP="00DA78E1">
      <w:pPr>
        <w:numPr>
          <w:ilvl w:val="0"/>
          <w:numId w:val="5"/>
        </w:numPr>
        <w:suppressAutoHyphens/>
        <w:spacing w:after="0" w:line="276" w:lineRule="auto"/>
        <w:ind w:left="851" w:hanging="142"/>
        <w:jc w:val="both"/>
        <w:rPr>
          <w:rFonts w:ascii="Arial" w:hAnsi="Arial" w:cs="Arial"/>
          <w:sz w:val="16"/>
          <w:szCs w:val="16"/>
        </w:rPr>
      </w:pPr>
      <w:r w:rsidRPr="002372C2">
        <w:rPr>
          <w:rFonts w:ascii="Arial" w:hAnsi="Arial" w:cs="Arial"/>
          <w:sz w:val="16"/>
          <w:szCs w:val="16"/>
        </w:rPr>
        <w:t xml:space="preserve">Art. 6 ust. 1 lit. a RODO - zgoda uczestnika na przetwarzanie danych osobowych wyrażona poprzez wypełnienie formularza rejestracyjnego. Podanie danych osobowych jest dobrowolne, ale niezbędne w celu realizacji wszelkich czynności związanych z organizacją Zawodów, w zakresie określonym obowiązującymi przepisami prawnymi, w tym wewnętrznymi przepisami prawnymi Administratora. Niepodanie danych osobowych skutkuje brakiem możliwości wzięcia udziału w Zawodach. </w:t>
      </w:r>
    </w:p>
    <w:p w14:paraId="548DB066" w14:textId="77777777" w:rsidR="00DA78E1" w:rsidRPr="002372C2" w:rsidRDefault="00DA78E1" w:rsidP="00DA78E1">
      <w:pPr>
        <w:numPr>
          <w:ilvl w:val="0"/>
          <w:numId w:val="5"/>
        </w:numPr>
        <w:suppressAutoHyphens/>
        <w:spacing w:after="0" w:line="276" w:lineRule="auto"/>
        <w:ind w:left="851" w:hanging="142"/>
        <w:jc w:val="both"/>
        <w:rPr>
          <w:rFonts w:ascii="Arial" w:hAnsi="Arial" w:cs="Arial"/>
          <w:sz w:val="16"/>
          <w:szCs w:val="16"/>
        </w:rPr>
      </w:pPr>
      <w:r w:rsidRPr="002372C2">
        <w:rPr>
          <w:rFonts w:ascii="Arial" w:hAnsi="Arial" w:cs="Arial"/>
          <w:sz w:val="16"/>
          <w:szCs w:val="16"/>
        </w:rPr>
        <w:t>Art. 6 ust 1 lit. f RODO, co stanowi prawnie uzasadniony interes Administratora polegający na  prowadzeniu działalności edukacyjnej, dochodzeniu roszczeń i obrony przed ewentualnymi roszczeniami wynikającymi z praw i obowiązków Administratora oraz administracji wewnętrznej Administratora.</w:t>
      </w:r>
    </w:p>
    <w:p w14:paraId="5AB52759" w14:textId="77777777" w:rsidR="00DA78E1" w:rsidRPr="002372C2" w:rsidRDefault="00DA78E1" w:rsidP="00DA78E1">
      <w:pPr>
        <w:numPr>
          <w:ilvl w:val="0"/>
          <w:numId w:val="2"/>
        </w:numPr>
        <w:suppressAutoHyphens/>
        <w:spacing w:after="0" w:line="276" w:lineRule="auto"/>
        <w:ind w:left="714" w:hanging="357"/>
        <w:jc w:val="both"/>
        <w:rPr>
          <w:rFonts w:ascii="Arial" w:eastAsia="MS Mincho" w:hAnsi="Arial" w:cs="Arial"/>
          <w:sz w:val="16"/>
          <w:szCs w:val="16"/>
        </w:rPr>
      </w:pPr>
      <w:r w:rsidRPr="002372C2">
        <w:rPr>
          <w:rFonts w:ascii="Arial" w:hAnsi="Arial" w:cs="Arial"/>
          <w:sz w:val="16"/>
          <w:szCs w:val="16"/>
        </w:rPr>
        <w:t>W przypadkach, w których przetwarzanie danych odbywa się na pod</w:t>
      </w:r>
      <w:r w:rsidRPr="002372C2">
        <w:rPr>
          <w:rFonts w:ascii="Arial" w:hAnsi="Arial" w:cs="Arial"/>
          <w:sz w:val="16"/>
          <w:szCs w:val="16"/>
        </w:rPr>
        <w:softHyphen/>
        <w:t>stawie zgody (art. 6 ust. lit. a RODO) osobie, która udzieliła zgody przysługuje prawo do cofnięcia zgody w dowolnym momencie. Cofnięcie zgody nie ma wpły</w:t>
      </w:r>
      <w:r w:rsidRPr="002372C2">
        <w:rPr>
          <w:rFonts w:ascii="Arial" w:hAnsi="Arial" w:cs="Arial"/>
          <w:sz w:val="16"/>
          <w:szCs w:val="16"/>
        </w:rPr>
        <w:softHyphen/>
        <w:t>wu na zgodność z prawem przetwarzania danych, którego dokonano przed jej cofnięciem.</w:t>
      </w:r>
    </w:p>
    <w:p w14:paraId="72B3698E" w14:textId="77777777" w:rsidR="00DA78E1" w:rsidRPr="002372C2" w:rsidRDefault="00DA78E1" w:rsidP="00DA78E1">
      <w:pPr>
        <w:numPr>
          <w:ilvl w:val="0"/>
          <w:numId w:val="2"/>
        </w:numPr>
        <w:suppressAutoHyphens/>
        <w:spacing w:after="0" w:line="276" w:lineRule="auto"/>
        <w:ind w:left="714" w:hanging="357"/>
        <w:jc w:val="both"/>
        <w:rPr>
          <w:rFonts w:ascii="Arial" w:eastAsia="MS Mincho" w:hAnsi="Arial" w:cs="Arial"/>
          <w:iCs/>
          <w:sz w:val="16"/>
          <w:szCs w:val="16"/>
        </w:rPr>
      </w:pPr>
      <w:r w:rsidRPr="002372C2">
        <w:rPr>
          <w:rFonts w:ascii="Arial" w:eastAsia="MS Mincho" w:hAnsi="Arial" w:cs="Arial"/>
          <w:sz w:val="16"/>
          <w:szCs w:val="16"/>
        </w:rPr>
        <w:t>Dane osobowe uczestnika Zawodów przechowywane będą przez okres niezbędny do realizacji wyżej określonych celów lub do momentu odwołania zgody, a po tym czasie przez okres:</w:t>
      </w:r>
    </w:p>
    <w:p w14:paraId="67E55FD3" w14:textId="77777777" w:rsidR="00DA78E1" w:rsidRPr="002372C2" w:rsidRDefault="00DA78E1" w:rsidP="00DA78E1">
      <w:pPr>
        <w:numPr>
          <w:ilvl w:val="0"/>
          <w:numId w:val="4"/>
        </w:numPr>
        <w:suppressAutoHyphens/>
        <w:spacing w:after="0" w:line="276" w:lineRule="auto"/>
        <w:ind w:left="993" w:hanging="284"/>
        <w:contextualSpacing/>
        <w:jc w:val="both"/>
        <w:rPr>
          <w:rFonts w:ascii="Arial" w:eastAsia="MS Mincho" w:hAnsi="Arial" w:cs="Arial"/>
          <w:iCs/>
          <w:sz w:val="16"/>
          <w:szCs w:val="16"/>
        </w:rPr>
      </w:pPr>
      <w:r w:rsidRPr="002372C2">
        <w:rPr>
          <w:rFonts w:ascii="Arial" w:eastAsia="MS Mincho" w:hAnsi="Arial" w:cs="Arial"/>
          <w:iCs/>
          <w:sz w:val="16"/>
          <w:szCs w:val="16"/>
        </w:rPr>
        <w:t>wyznaczony przepisami kodeksu cywilnego o przedawnieniu roszczeń – podstawowy termin 6 lat od wymagalności roszczenia;</w:t>
      </w:r>
    </w:p>
    <w:p w14:paraId="659A0993" w14:textId="77777777" w:rsidR="00DA78E1" w:rsidRPr="002372C2" w:rsidRDefault="00DA78E1" w:rsidP="00DA78E1">
      <w:pPr>
        <w:numPr>
          <w:ilvl w:val="0"/>
          <w:numId w:val="4"/>
        </w:numPr>
        <w:suppressAutoHyphens/>
        <w:spacing w:after="0" w:line="276" w:lineRule="auto"/>
        <w:ind w:left="993" w:hanging="284"/>
        <w:contextualSpacing/>
        <w:jc w:val="both"/>
        <w:rPr>
          <w:rFonts w:ascii="Arial" w:eastAsia="Arial" w:hAnsi="Arial" w:cs="Arial"/>
          <w:iCs/>
          <w:sz w:val="16"/>
          <w:szCs w:val="16"/>
        </w:rPr>
      </w:pPr>
      <w:r w:rsidRPr="002372C2">
        <w:rPr>
          <w:rFonts w:ascii="Arial" w:eastAsia="MS Mincho" w:hAnsi="Arial" w:cs="Arial"/>
          <w:iCs/>
          <w:sz w:val="16"/>
          <w:szCs w:val="16"/>
        </w:rPr>
        <w:t>wyznaczony przepisami (w tym wewnętrznymi) o archiwizacji dokumentów;</w:t>
      </w:r>
    </w:p>
    <w:p w14:paraId="616E4A21" w14:textId="77777777" w:rsidR="00DA78E1" w:rsidRPr="002372C2" w:rsidRDefault="00DA78E1" w:rsidP="00DA78E1">
      <w:pPr>
        <w:spacing w:after="0"/>
        <w:ind w:left="709"/>
        <w:jc w:val="both"/>
        <w:rPr>
          <w:rFonts w:ascii="Arial" w:eastAsia="MS Mincho" w:hAnsi="Arial" w:cs="Arial"/>
          <w:sz w:val="16"/>
          <w:szCs w:val="16"/>
        </w:rPr>
      </w:pPr>
      <w:r w:rsidRPr="002372C2">
        <w:rPr>
          <w:rFonts w:ascii="Arial" w:eastAsia="Arial" w:hAnsi="Arial" w:cs="Arial"/>
          <w:iCs/>
          <w:sz w:val="16"/>
          <w:szCs w:val="16"/>
        </w:rPr>
        <w:t xml:space="preserve"> </w:t>
      </w:r>
      <w:r w:rsidRPr="002372C2">
        <w:rPr>
          <w:rFonts w:ascii="Arial" w:hAnsi="Arial" w:cs="Arial"/>
          <w:iCs/>
          <w:sz w:val="16"/>
          <w:szCs w:val="16"/>
        </w:rPr>
        <w:t>–</w:t>
      </w:r>
      <w:r w:rsidRPr="002372C2">
        <w:rPr>
          <w:rFonts w:ascii="Arial" w:eastAsia="Arial" w:hAnsi="Arial" w:cs="Arial"/>
          <w:iCs/>
          <w:sz w:val="16"/>
          <w:szCs w:val="16"/>
        </w:rPr>
        <w:t xml:space="preserve"> </w:t>
      </w:r>
      <w:r w:rsidRPr="002372C2">
        <w:rPr>
          <w:rFonts w:ascii="Arial" w:hAnsi="Arial" w:cs="Arial"/>
          <w:iCs/>
          <w:sz w:val="16"/>
          <w:szCs w:val="16"/>
        </w:rPr>
        <w:t>w zależności od tego, który z tych okresów będzie najdłuższy. </w:t>
      </w:r>
    </w:p>
    <w:p w14:paraId="5F1ECC3F" w14:textId="77777777" w:rsidR="00DA78E1" w:rsidRPr="002372C2" w:rsidRDefault="00DA78E1" w:rsidP="00DA78E1">
      <w:pPr>
        <w:numPr>
          <w:ilvl w:val="0"/>
          <w:numId w:val="2"/>
        </w:numPr>
        <w:suppressAutoHyphens/>
        <w:spacing w:after="0" w:line="276" w:lineRule="auto"/>
        <w:jc w:val="both"/>
        <w:rPr>
          <w:rFonts w:ascii="Arial" w:hAnsi="Arial" w:cs="Arial"/>
          <w:b/>
          <w:bCs/>
          <w:sz w:val="16"/>
          <w:szCs w:val="16"/>
        </w:rPr>
      </w:pPr>
      <w:r w:rsidRPr="002372C2">
        <w:rPr>
          <w:rFonts w:ascii="Arial" w:eastAsia="MS Mincho" w:hAnsi="Arial" w:cs="Arial"/>
          <w:sz w:val="16"/>
          <w:szCs w:val="16"/>
        </w:rPr>
        <w:t>W zakresie przetwarzania danych osobowych uczestnik Zawodów posiada następujące prawa:</w:t>
      </w:r>
    </w:p>
    <w:p w14:paraId="3B8E7B2F" w14:textId="77777777" w:rsidR="00DA78E1" w:rsidRPr="002372C2" w:rsidRDefault="00DA78E1" w:rsidP="00DA78E1">
      <w:pPr>
        <w:numPr>
          <w:ilvl w:val="0"/>
          <w:numId w:val="3"/>
        </w:numPr>
        <w:suppressAutoHyphens/>
        <w:spacing w:after="0" w:line="276" w:lineRule="auto"/>
        <w:ind w:hanging="294"/>
        <w:jc w:val="both"/>
        <w:rPr>
          <w:rFonts w:ascii="Arial" w:hAnsi="Arial" w:cs="Arial"/>
          <w:b/>
          <w:bCs/>
          <w:sz w:val="16"/>
          <w:szCs w:val="16"/>
        </w:rPr>
      </w:pPr>
      <w:r w:rsidRPr="002372C2">
        <w:rPr>
          <w:rFonts w:ascii="Arial" w:hAnsi="Arial" w:cs="Arial"/>
          <w:b/>
          <w:bCs/>
          <w:sz w:val="16"/>
          <w:szCs w:val="16"/>
        </w:rPr>
        <w:t>dostępu do treści swoich danych</w:t>
      </w:r>
      <w:r w:rsidRPr="002372C2">
        <w:rPr>
          <w:rFonts w:ascii="Arial" w:hAnsi="Arial" w:cs="Arial"/>
          <w:sz w:val="16"/>
          <w:szCs w:val="16"/>
        </w:rPr>
        <w:t xml:space="preserve"> – korzystając z tego prawa uczestnika ma możliwość pozyskania informacji, jakie dane, w jaki sposób i w jakim celu są przetwarzane,</w:t>
      </w:r>
    </w:p>
    <w:p w14:paraId="64187BEF" w14:textId="77777777" w:rsidR="00DA78E1" w:rsidRPr="002372C2" w:rsidRDefault="00DA78E1" w:rsidP="00DA78E1">
      <w:pPr>
        <w:numPr>
          <w:ilvl w:val="0"/>
          <w:numId w:val="3"/>
        </w:numPr>
        <w:suppressAutoHyphens/>
        <w:spacing w:after="0" w:line="276" w:lineRule="auto"/>
        <w:ind w:hanging="294"/>
        <w:jc w:val="both"/>
        <w:rPr>
          <w:rFonts w:ascii="Arial" w:hAnsi="Arial" w:cs="Arial"/>
          <w:b/>
          <w:bCs/>
          <w:sz w:val="16"/>
          <w:szCs w:val="16"/>
        </w:rPr>
      </w:pPr>
      <w:r w:rsidRPr="002372C2">
        <w:rPr>
          <w:rFonts w:ascii="Arial" w:hAnsi="Arial" w:cs="Arial"/>
          <w:b/>
          <w:bCs/>
          <w:sz w:val="16"/>
          <w:szCs w:val="16"/>
        </w:rPr>
        <w:t>prawo ich sprostowania</w:t>
      </w:r>
      <w:r w:rsidRPr="002372C2">
        <w:rPr>
          <w:rFonts w:ascii="Arial" w:hAnsi="Arial" w:cs="Arial"/>
          <w:sz w:val="16"/>
          <w:szCs w:val="16"/>
        </w:rPr>
        <w:t xml:space="preserve"> – korzystając z tego prawa uczestnika może zgłosić do nas konieczność poprawienia niepoprawnych danych lub uzupełnienia danych wynikających z błędu przy zbieraniu, czy przetwarzaniu danych,</w:t>
      </w:r>
    </w:p>
    <w:p w14:paraId="1A577311" w14:textId="77777777" w:rsidR="00DA78E1" w:rsidRPr="002372C2" w:rsidRDefault="00DA78E1" w:rsidP="00DA78E1">
      <w:pPr>
        <w:numPr>
          <w:ilvl w:val="0"/>
          <w:numId w:val="3"/>
        </w:numPr>
        <w:suppressAutoHyphens/>
        <w:spacing w:after="0" w:line="276" w:lineRule="auto"/>
        <w:ind w:hanging="294"/>
        <w:jc w:val="both"/>
        <w:rPr>
          <w:rFonts w:ascii="Arial" w:hAnsi="Arial" w:cs="Arial"/>
          <w:b/>
          <w:bCs/>
          <w:sz w:val="16"/>
          <w:szCs w:val="16"/>
        </w:rPr>
      </w:pPr>
      <w:r w:rsidRPr="002372C2">
        <w:rPr>
          <w:rFonts w:ascii="Arial" w:hAnsi="Arial" w:cs="Arial"/>
          <w:b/>
          <w:bCs/>
          <w:sz w:val="16"/>
          <w:szCs w:val="16"/>
        </w:rPr>
        <w:t>prawo do usunięcia</w:t>
      </w:r>
      <w:r w:rsidRPr="002372C2">
        <w:rPr>
          <w:rFonts w:ascii="Arial" w:hAnsi="Arial" w:cs="Arial"/>
          <w:sz w:val="16"/>
          <w:szCs w:val="16"/>
        </w:rPr>
        <w:t xml:space="preserve"> - korzystając z tego prawa uczestnik może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27E61497" w14:textId="77777777" w:rsidR="00DA78E1" w:rsidRPr="002372C2" w:rsidRDefault="00DA78E1" w:rsidP="00DA78E1">
      <w:pPr>
        <w:numPr>
          <w:ilvl w:val="0"/>
          <w:numId w:val="3"/>
        </w:numPr>
        <w:suppressAutoHyphens/>
        <w:spacing w:after="0" w:line="276" w:lineRule="auto"/>
        <w:ind w:hanging="294"/>
        <w:jc w:val="both"/>
        <w:rPr>
          <w:rFonts w:ascii="Arial" w:hAnsi="Arial" w:cs="Arial"/>
          <w:b/>
          <w:bCs/>
          <w:sz w:val="16"/>
          <w:szCs w:val="16"/>
        </w:rPr>
      </w:pPr>
      <w:r w:rsidRPr="002372C2">
        <w:rPr>
          <w:rFonts w:ascii="Arial" w:hAnsi="Arial" w:cs="Arial"/>
          <w:b/>
          <w:bCs/>
          <w:sz w:val="16"/>
          <w:szCs w:val="16"/>
        </w:rPr>
        <w:t>prawo do ograniczenia przetwarzania</w:t>
      </w:r>
      <w:r w:rsidRPr="002372C2">
        <w:rPr>
          <w:rFonts w:ascii="Arial" w:hAnsi="Arial" w:cs="Arial"/>
          <w:sz w:val="16"/>
          <w:szCs w:val="16"/>
        </w:rPr>
        <w:t xml:space="preserve"> - korzystając z tego prawa uczestnik może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40B0AE49" w14:textId="77777777" w:rsidR="00DA78E1" w:rsidRPr="002372C2" w:rsidRDefault="00DA78E1" w:rsidP="00DA78E1">
      <w:pPr>
        <w:numPr>
          <w:ilvl w:val="0"/>
          <w:numId w:val="3"/>
        </w:numPr>
        <w:suppressAutoHyphens/>
        <w:spacing w:after="0" w:line="276" w:lineRule="auto"/>
        <w:ind w:hanging="294"/>
        <w:jc w:val="both"/>
        <w:rPr>
          <w:rFonts w:ascii="Arial" w:hAnsi="Arial" w:cs="Arial"/>
          <w:b/>
          <w:bCs/>
          <w:sz w:val="16"/>
          <w:szCs w:val="16"/>
        </w:rPr>
      </w:pPr>
      <w:r w:rsidRPr="002372C2">
        <w:rPr>
          <w:rFonts w:ascii="Arial" w:hAnsi="Arial" w:cs="Arial"/>
          <w:b/>
          <w:bCs/>
          <w:sz w:val="16"/>
          <w:szCs w:val="16"/>
        </w:rPr>
        <w:t>prawo wniesienia sprzeciwu</w:t>
      </w:r>
      <w:r w:rsidRPr="002372C2">
        <w:rPr>
          <w:rFonts w:ascii="Arial" w:hAnsi="Arial" w:cs="Arial"/>
          <w:sz w:val="16"/>
          <w:szCs w:val="16"/>
        </w:rPr>
        <w:t xml:space="preserve"> – korzystając z tego prawa uczestnik może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uczestnika konferencji, praw i wolności lub podstawy do ustalenia, dochodzenia lub obrony roszczeń.</w:t>
      </w:r>
    </w:p>
    <w:p w14:paraId="551B00A8" w14:textId="77777777" w:rsidR="00DA78E1" w:rsidRPr="002372C2" w:rsidRDefault="00DA78E1" w:rsidP="00DA78E1">
      <w:pPr>
        <w:numPr>
          <w:ilvl w:val="0"/>
          <w:numId w:val="3"/>
        </w:numPr>
        <w:suppressAutoHyphens/>
        <w:spacing w:after="0" w:line="276" w:lineRule="auto"/>
        <w:ind w:hanging="294"/>
        <w:jc w:val="both"/>
        <w:rPr>
          <w:rFonts w:ascii="Arial" w:eastAsia="MS Mincho" w:hAnsi="Arial" w:cs="Arial"/>
          <w:sz w:val="16"/>
          <w:szCs w:val="16"/>
        </w:rPr>
      </w:pPr>
      <w:r w:rsidRPr="002372C2">
        <w:rPr>
          <w:rFonts w:ascii="Arial" w:hAnsi="Arial" w:cs="Arial"/>
          <w:b/>
          <w:bCs/>
          <w:sz w:val="16"/>
          <w:szCs w:val="16"/>
        </w:rPr>
        <w:t>prawo do cofnięcia zgody na ich przetwarzanie</w:t>
      </w:r>
      <w:r w:rsidRPr="002372C2">
        <w:rPr>
          <w:rFonts w:ascii="Arial" w:hAnsi="Arial" w:cs="Arial"/>
          <w:sz w:val="16"/>
          <w:szCs w:val="16"/>
        </w:rPr>
        <w:t xml:space="preserve"> w dowolnym momencie bez wpływu na zgodność z prawem przetwarzania, którego dokonano na podstawie zgody przed jej wycofaniem. </w:t>
      </w:r>
    </w:p>
    <w:p w14:paraId="07F51A95" w14:textId="77777777" w:rsidR="00DA78E1" w:rsidRPr="002372C2" w:rsidRDefault="00DA78E1" w:rsidP="00DA78E1">
      <w:pPr>
        <w:numPr>
          <w:ilvl w:val="0"/>
          <w:numId w:val="2"/>
        </w:numPr>
        <w:suppressAutoHyphens/>
        <w:spacing w:after="0" w:line="276" w:lineRule="auto"/>
        <w:contextualSpacing/>
        <w:jc w:val="both"/>
        <w:rPr>
          <w:rFonts w:ascii="Arial" w:hAnsi="Arial" w:cs="Arial"/>
          <w:sz w:val="16"/>
          <w:szCs w:val="16"/>
        </w:rPr>
      </w:pPr>
      <w:r w:rsidRPr="002372C2">
        <w:rPr>
          <w:rFonts w:ascii="Arial" w:eastAsia="MS Mincho" w:hAnsi="Arial" w:cs="Arial"/>
          <w:sz w:val="16"/>
          <w:szCs w:val="16"/>
        </w:rPr>
        <w:t>Uczestnik ma prawo wniesienia skargi do organu nadzorczego, tj. do Prezesa Urzędu Ochrony Danych Osobowych, gdy uzna, że przetwarzanie danych osobowych go dotyczących narusza przepisy prawa.</w:t>
      </w:r>
    </w:p>
    <w:p w14:paraId="610968AB" w14:textId="77777777" w:rsidR="00DA78E1" w:rsidRPr="002372C2" w:rsidRDefault="00DA78E1" w:rsidP="00DA78E1">
      <w:pPr>
        <w:numPr>
          <w:ilvl w:val="0"/>
          <w:numId w:val="2"/>
        </w:numPr>
        <w:suppressAutoHyphens/>
        <w:spacing w:after="0" w:line="276" w:lineRule="auto"/>
        <w:jc w:val="both"/>
        <w:rPr>
          <w:rFonts w:ascii="Arial" w:hAnsi="Arial" w:cs="Arial"/>
          <w:sz w:val="16"/>
          <w:szCs w:val="16"/>
        </w:rPr>
      </w:pPr>
      <w:r w:rsidRPr="002372C2">
        <w:rPr>
          <w:rFonts w:ascii="Arial" w:hAnsi="Arial" w:cs="Arial"/>
          <w:sz w:val="16"/>
          <w:szCs w:val="16"/>
        </w:rPr>
        <w:t>Dane osobowe uczestnika nie będą przetwarzane w sposób zautomatyzowany (w tym w formie profilowania).</w:t>
      </w:r>
    </w:p>
    <w:p w14:paraId="41015E35" w14:textId="77777777" w:rsidR="00DA78E1" w:rsidRPr="002372C2" w:rsidRDefault="00DA78E1" w:rsidP="00DA78E1">
      <w:pPr>
        <w:numPr>
          <w:ilvl w:val="0"/>
          <w:numId w:val="2"/>
        </w:numPr>
        <w:suppressAutoHyphens/>
        <w:spacing w:after="0" w:line="276" w:lineRule="auto"/>
        <w:jc w:val="both"/>
        <w:rPr>
          <w:rFonts w:ascii="Arial" w:hAnsi="Arial" w:cs="Arial"/>
          <w:sz w:val="16"/>
          <w:szCs w:val="16"/>
        </w:rPr>
      </w:pPr>
      <w:r w:rsidRPr="002372C2">
        <w:rPr>
          <w:rFonts w:ascii="Arial" w:hAnsi="Arial" w:cs="Arial"/>
          <w:sz w:val="16"/>
          <w:szCs w:val="16"/>
        </w:rPr>
        <w:t>Dane osobowe uczestnika nie będą przekazywane do państwa trzeciego lub organizacji międzynarodowej.</w:t>
      </w:r>
    </w:p>
    <w:p w14:paraId="6C87FB48" w14:textId="77777777" w:rsidR="00DA78E1" w:rsidRPr="002372C2" w:rsidRDefault="00DA78E1" w:rsidP="00DA78E1">
      <w:pPr>
        <w:numPr>
          <w:ilvl w:val="0"/>
          <w:numId w:val="2"/>
        </w:numPr>
        <w:suppressAutoHyphens/>
        <w:spacing w:after="0" w:line="276" w:lineRule="auto"/>
        <w:jc w:val="both"/>
        <w:rPr>
          <w:rFonts w:ascii="Arial" w:hAnsi="Arial" w:cs="Arial"/>
          <w:sz w:val="16"/>
          <w:szCs w:val="16"/>
        </w:rPr>
      </w:pPr>
      <w:r w:rsidRPr="002372C2">
        <w:rPr>
          <w:rFonts w:ascii="Arial" w:hAnsi="Arial" w:cs="Arial"/>
          <w:sz w:val="16"/>
          <w:szCs w:val="16"/>
        </w:rPr>
        <w:t>Dane osobowe uczestnika będą udostępnianie odbiorcom danych w sytuacjach wynikających z przepisów prawa.</w:t>
      </w:r>
      <w:r w:rsidRPr="002372C2">
        <w:rPr>
          <w:rFonts w:ascii="Arial" w:eastAsia="Calibri" w:hAnsi="Arial" w:cs="Arial"/>
          <w:sz w:val="16"/>
          <w:szCs w:val="16"/>
        </w:rPr>
        <w:t xml:space="preserve"> W niektórych sytuacjach dane osobowe mogą być udostępniane, jeśli będzie to konieczne do wykonywania ustawowych zadań Administratora.  </w:t>
      </w:r>
      <w:r w:rsidRPr="002372C2">
        <w:rPr>
          <w:rFonts w:ascii="Arial" w:hAnsi="Arial" w:cs="Arial"/>
          <w:sz w:val="16"/>
          <w:szCs w:val="16"/>
        </w:rPr>
        <w:t xml:space="preserve">Administrator może ujawniać dane osobowe podmiotom współpracującym, w szczególności świadczącym usługi w zakresie obsługi prawnej lub archiwizacji. </w:t>
      </w:r>
    </w:p>
    <w:p w14:paraId="37BFE5CE" w14:textId="77777777" w:rsidR="00DA78E1" w:rsidRPr="002372C2" w:rsidRDefault="00DA78E1" w:rsidP="00DA78E1">
      <w:pPr>
        <w:numPr>
          <w:ilvl w:val="0"/>
          <w:numId w:val="2"/>
        </w:numPr>
        <w:suppressAutoHyphens/>
        <w:spacing w:after="0" w:line="276" w:lineRule="auto"/>
        <w:jc w:val="both"/>
        <w:rPr>
          <w:rFonts w:ascii="Arial" w:hAnsi="Arial" w:cs="Arial"/>
          <w:sz w:val="16"/>
          <w:szCs w:val="16"/>
        </w:rPr>
      </w:pPr>
      <w:r w:rsidRPr="002372C2">
        <w:rPr>
          <w:rFonts w:ascii="Arial" w:hAnsi="Arial" w:cs="Arial"/>
          <w:sz w:val="16"/>
          <w:szCs w:val="16"/>
        </w:rPr>
        <w:t>Dane osobowe uczestnika będą udostępnione współorganizatorom Regionalnych Zawodach Drwali</w:t>
      </w:r>
      <w:r w:rsidRPr="002372C2">
        <w:rPr>
          <w:rFonts w:ascii="Arial" w:hAnsi="Arial" w:cs="Arial"/>
          <w:color w:val="000000"/>
          <w:sz w:val="16"/>
          <w:szCs w:val="16"/>
        </w:rPr>
        <w:t xml:space="preserve"> tj. Nadleśnictwu Janów Lubelski.</w:t>
      </w:r>
    </w:p>
    <w:p w14:paraId="57DFD1FF" w14:textId="77777777" w:rsidR="00DA78E1" w:rsidRPr="002372C2" w:rsidRDefault="00DA78E1" w:rsidP="00DA78E1">
      <w:pPr>
        <w:numPr>
          <w:ilvl w:val="0"/>
          <w:numId w:val="2"/>
        </w:numPr>
        <w:suppressAutoHyphens/>
        <w:spacing w:after="0" w:line="276" w:lineRule="auto"/>
        <w:jc w:val="both"/>
        <w:rPr>
          <w:rFonts w:ascii="Arial" w:hAnsi="Arial" w:cs="Arial"/>
          <w:sz w:val="16"/>
          <w:szCs w:val="16"/>
        </w:rPr>
      </w:pPr>
      <w:r w:rsidRPr="002372C2">
        <w:rPr>
          <w:rFonts w:ascii="Arial" w:hAnsi="Arial" w:cs="Arial"/>
          <w:sz w:val="16"/>
          <w:szCs w:val="16"/>
        </w:rPr>
        <w:t>Dane uczestników mogą zostać udostępnione do OSD „</w:t>
      </w:r>
      <w:proofErr w:type="spellStart"/>
      <w:r w:rsidRPr="002372C2">
        <w:rPr>
          <w:rFonts w:ascii="Arial" w:hAnsi="Arial" w:cs="Arial"/>
          <w:sz w:val="16"/>
          <w:szCs w:val="16"/>
        </w:rPr>
        <w:t>Lignator</w:t>
      </w:r>
      <w:proofErr w:type="spellEnd"/>
      <w:r w:rsidRPr="002372C2">
        <w:rPr>
          <w:rFonts w:ascii="Arial" w:hAnsi="Arial" w:cs="Arial"/>
          <w:sz w:val="16"/>
          <w:szCs w:val="16"/>
        </w:rPr>
        <w:t>” w Czersku w związku z zakwalifikowaniem najlepszych zawodników do Mistrzostw Polski Drwali, których organizatorem jest OSD „</w:t>
      </w:r>
      <w:proofErr w:type="spellStart"/>
      <w:r w:rsidRPr="002372C2">
        <w:rPr>
          <w:rFonts w:ascii="Arial" w:hAnsi="Arial" w:cs="Arial"/>
          <w:sz w:val="16"/>
          <w:szCs w:val="16"/>
        </w:rPr>
        <w:t>Lignator</w:t>
      </w:r>
      <w:proofErr w:type="spellEnd"/>
      <w:r w:rsidRPr="002372C2">
        <w:rPr>
          <w:rFonts w:ascii="Arial" w:hAnsi="Arial" w:cs="Arial"/>
          <w:sz w:val="16"/>
          <w:szCs w:val="16"/>
        </w:rPr>
        <w:t>”.</w:t>
      </w:r>
    </w:p>
    <w:p w14:paraId="40880C63" w14:textId="77777777" w:rsidR="00DA78E1" w:rsidRPr="002372C2" w:rsidRDefault="00DA78E1" w:rsidP="00DA78E1">
      <w:pPr>
        <w:spacing w:after="200" w:line="331" w:lineRule="auto"/>
        <w:ind w:left="4320" w:firstLine="720"/>
        <w:jc w:val="both"/>
        <w:rPr>
          <w:rFonts w:ascii="Arial" w:eastAsia="ヒラギノ角ゴ Pro W3" w:hAnsi="Arial" w:cs="Arial"/>
          <w:color w:val="000000"/>
          <w:sz w:val="16"/>
          <w:szCs w:val="16"/>
        </w:rPr>
      </w:pPr>
    </w:p>
    <w:p w14:paraId="3E500942" w14:textId="77777777" w:rsidR="00DA78E1" w:rsidRPr="002372C2" w:rsidRDefault="00DA78E1" w:rsidP="00DA78E1">
      <w:pPr>
        <w:spacing w:after="200" w:line="331" w:lineRule="auto"/>
        <w:ind w:left="4320" w:firstLine="720"/>
        <w:jc w:val="both"/>
        <w:rPr>
          <w:rFonts w:ascii="Arial" w:hAnsi="Arial" w:cs="Arial"/>
          <w:sz w:val="16"/>
          <w:szCs w:val="16"/>
        </w:rPr>
      </w:pPr>
    </w:p>
    <w:sectPr w:rsidR="00DA78E1" w:rsidRPr="002372C2" w:rsidSect="002372C2">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DBA142E"/>
    <w:name w:val="WW8Num2"/>
    <w:lvl w:ilvl="0">
      <w:start w:val="1"/>
      <w:numFmt w:val="decimal"/>
      <w:lvlText w:val="%1."/>
      <w:lvlJc w:val="left"/>
      <w:pPr>
        <w:tabs>
          <w:tab w:val="num" w:pos="0"/>
        </w:tabs>
        <w:ind w:left="720" w:hanging="360"/>
      </w:pPr>
      <w:rPr>
        <w:rFonts w:ascii="Arial" w:hAnsi="Arial" w:cs="Arial" w:hint="default"/>
        <w:b w:val="0"/>
        <w:color w:val="000000"/>
        <w:sz w:val="12"/>
        <w:szCs w:val="12"/>
      </w:rPr>
    </w:lvl>
  </w:abstractNum>
  <w:abstractNum w:abstractNumId="2" w15:restartNumberingAfterBreak="0">
    <w:nsid w:val="00000003"/>
    <w:multiLevelType w:val="multilevel"/>
    <w:tmpl w:val="00000003"/>
    <w:name w:val="WW8Num3"/>
    <w:lvl w:ilvl="0">
      <w:start w:val="1"/>
      <w:numFmt w:val="bullet"/>
      <w:lvlText w:val=""/>
      <w:lvlJc w:val="left"/>
      <w:pPr>
        <w:tabs>
          <w:tab w:val="num" w:pos="708"/>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0C"/>
    <w:rsid w:val="00811B06"/>
    <w:rsid w:val="00DA78E1"/>
    <w:rsid w:val="00FB3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BDA14-3956-4503-943D-B2B18B1F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78E1"/>
  </w:style>
  <w:style w:type="paragraph" w:styleId="Nagwek3">
    <w:name w:val="heading 3"/>
    <w:basedOn w:val="Normalny"/>
    <w:next w:val="Normalny"/>
    <w:link w:val="Nagwek3Znak"/>
    <w:qFormat/>
    <w:rsid w:val="00DA78E1"/>
    <w:pPr>
      <w:keepNext/>
      <w:numPr>
        <w:ilvl w:val="2"/>
        <w:numId w:val="1"/>
      </w:numPr>
      <w:suppressAutoHyphens/>
      <w:spacing w:before="240" w:after="60" w:line="240" w:lineRule="auto"/>
      <w:outlineLvl w:val="2"/>
    </w:pPr>
    <w:rPr>
      <w:rFonts w:ascii="Calibri Light" w:eastAsia="Times New Roman" w:hAnsi="Calibri Light" w:cs="Times New Roman"/>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DA78E1"/>
    <w:rPr>
      <w:rFonts w:ascii="Calibri Light" w:eastAsia="Times New Roman" w:hAnsi="Calibri Light" w:cs="Times New Roman"/>
      <w:b/>
      <w:bCs/>
      <w:sz w:val="26"/>
      <w:szCs w:val="26"/>
      <w:lang w:eastAsia="zh-CN"/>
    </w:rPr>
  </w:style>
  <w:style w:type="character" w:styleId="Hipercze">
    <w:name w:val="Hyperlink"/>
    <w:rsid w:val="00DA7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dlp@lublin.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799</Words>
  <Characters>4795</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Jankowska</dc:creator>
  <cp:keywords/>
  <dc:description/>
  <cp:lastModifiedBy>Patrycja Jankowska</cp:lastModifiedBy>
  <cp:revision>2</cp:revision>
  <dcterms:created xsi:type="dcterms:W3CDTF">2025-07-23T10:39:00Z</dcterms:created>
  <dcterms:modified xsi:type="dcterms:W3CDTF">2025-07-23T10:40:00Z</dcterms:modified>
</cp:coreProperties>
</file>